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01" w:rsidRDefault="00DF2706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0F9" w:rsidRPr="006910F9">
        <w:rPr>
          <w:rFonts w:ascii="Arial" w:eastAsia="Arial" w:hAnsi="Arial" w:cs="Arial"/>
          <w:noProof/>
          <w:sz w:val="18"/>
          <w:szCs w:val="1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8" o:spid="_x0000_s1026" type="#_x0000_t32" style="position:absolute;left:0;text-align:left;margin-left:28.35pt;margin-top:277.85pt;width:14.15pt;height:0;flip:y;z-index:2516643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FA4501" w:rsidRDefault="00DF2706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Sídlo: </w:t>
      </w:r>
      <w:proofErr w:type="spellStart"/>
      <w:r>
        <w:rPr>
          <w:rFonts w:ascii="Arial" w:eastAsia="Arial" w:hAnsi="Arial" w:cs="Arial"/>
          <w:sz w:val="18"/>
          <w:szCs w:val="18"/>
        </w:rPr>
        <w:t>Husinecká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1024/11a, 130 00 Praha 3 - Žižkov, IČO: 01312774, DIČ: CZ 01312774</w:t>
      </w:r>
    </w:p>
    <w:p w:rsidR="00FA4501" w:rsidRDefault="006910F9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 w:rsidR="00DF2706"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 w:rsidR="00DF2706">
        <w:rPr>
          <w:rFonts w:ascii="Arial" w:eastAsia="Arial" w:hAnsi="Arial" w:cs="Arial"/>
          <w:b/>
          <w:sz w:val="18"/>
          <w:szCs w:val="18"/>
        </w:rPr>
        <w:t>Krajský pozemkový úřad pro Plzeňský kraj, Pobočka Domažlice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FA4501" w:rsidRDefault="006910F9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 w:rsidR="00DF2706"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proofErr w:type="spellStart"/>
      <w:r w:rsidR="00DF2706">
        <w:rPr>
          <w:rFonts w:ascii="Arial" w:eastAsia="Arial" w:hAnsi="Arial" w:cs="Arial"/>
          <w:b/>
          <w:sz w:val="18"/>
          <w:szCs w:val="18"/>
        </w:rPr>
        <w:t>Haltravská</w:t>
      </w:r>
      <w:proofErr w:type="spellEnd"/>
      <w:r w:rsidR="00DF2706">
        <w:rPr>
          <w:rFonts w:ascii="Arial" w:eastAsia="Arial" w:hAnsi="Arial" w:cs="Arial"/>
          <w:b/>
          <w:sz w:val="18"/>
          <w:szCs w:val="18"/>
        </w:rPr>
        <w:t xml:space="preserve"> 438, Týnské Předměstí, 344 01 Domažlice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FA4501" w:rsidRDefault="006910F9">
      <w:pPr>
        <w:rPr>
          <w:rFonts w:ascii="Arial" w:eastAsia="Arial" w:hAnsi="Arial" w:cs="Arial"/>
          <w:sz w:val="18"/>
          <w:szCs w:val="18"/>
        </w:rPr>
      </w:pPr>
      <w:r w:rsidRPr="006910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0;height:0;z-index:251662336;mso-position-horizontal-relative:margin">
            <v:textbox inset="2.50014mm,1.3mm,2.50014mm,1.3mm">
              <w:txbxContent>
                <w:p w:rsidR="00FA4501" w:rsidRDefault="00FA4501"/>
              </w:txbxContent>
            </v:textbox>
            <w10:wrap anchorx="margin"/>
          </v:shape>
        </w:pict>
      </w:r>
    </w:p>
    <w:p w:rsidR="00FA4501" w:rsidRDefault="00FA4501">
      <w:pPr>
        <w:rPr>
          <w:rFonts w:ascii="Arial" w:eastAsia="Arial" w:hAnsi="Arial" w:cs="Arial"/>
          <w:sz w:val="18"/>
          <w:szCs w:val="18"/>
        </w:rPr>
      </w:pP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 w:rsidR="006910F9"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 w:rsidR="006910F9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176863/2019</w:t>
      </w:r>
      <w:r w:rsidR="006910F9">
        <w:rPr>
          <w:rFonts w:ascii="Arial" w:eastAsia="Arial" w:hAnsi="Arial" w:cs="Arial"/>
          <w:sz w:val="18"/>
          <w:szCs w:val="18"/>
        </w:rPr>
        <w:fldChar w:fldCharType="end"/>
      </w: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 w:rsidR="006910F9"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 w:rsidR="006910F9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2RP31486/2012-130722/03/02</w:t>
      </w:r>
      <w:r w:rsidR="006910F9">
        <w:rPr>
          <w:rFonts w:ascii="Arial" w:eastAsia="Arial" w:hAnsi="Arial" w:cs="Arial"/>
          <w:sz w:val="18"/>
          <w:szCs w:val="18"/>
        </w:rPr>
        <w:fldChar w:fldCharType="end"/>
      </w:r>
    </w:p>
    <w:p w:rsidR="00FA4501" w:rsidRDefault="00FA4501">
      <w:pPr>
        <w:rPr>
          <w:rFonts w:ascii="Arial" w:eastAsia="Arial" w:hAnsi="Arial" w:cs="Arial"/>
          <w:sz w:val="18"/>
          <w:szCs w:val="18"/>
        </w:rPr>
      </w:pP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 w:rsidR="006910F9"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 w:rsidR="006910F9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Bc. Šárka Lišková</w:t>
      </w:r>
      <w:r w:rsidR="006910F9">
        <w:rPr>
          <w:rFonts w:ascii="Arial" w:eastAsia="Arial" w:hAnsi="Arial" w:cs="Arial"/>
          <w:sz w:val="18"/>
          <w:szCs w:val="18"/>
        </w:rPr>
        <w:fldChar w:fldCharType="end"/>
      </w: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  <w:lang w:eastAsia="cs-CZ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3676650</wp:posOffset>
            </wp:positionH>
            <wp:positionV relativeFrom="page">
              <wp:posOffset>2209800</wp:posOffset>
            </wp:positionV>
            <wp:extent cx="2043430" cy="66040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910F9"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 w:rsidR="006910F9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702153045</w:t>
      </w:r>
      <w:r w:rsidR="006910F9">
        <w:rPr>
          <w:rFonts w:ascii="Arial" w:eastAsia="Arial" w:hAnsi="Arial" w:cs="Arial"/>
          <w:sz w:val="18"/>
          <w:szCs w:val="18"/>
        </w:rPr>
        <w:fldChar w:fldCharType="end"/>
      </w: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910F9"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 w:rsidR="006910F9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s.liskova@spucr.cz</w:t>
      </w:r>
      <w:r w:rsidR="006910F9">
        <w:rPr>
          <w:rFonts w:ascii="Arial" w:eastAsia="Arial" w:hAnsi="Arial" w:cs="Arial"/>
          <w:sz w:val="20"/>
          <w:szCs w:val="20"/>
        </w:rPr>
        <w:fldChar w:fldCharType="end"/>
      </w:r>
    </w:p>
    <w:p w:rsidR="00FA4501" w:rsidRDefault="00FA4501">
      <w:pPr>
        <w:rPr>
          <w:rFonts w:ascii="Arial" w:eastAsia="Arial" w:hAnsi="Arial" w:cs="Arial"/>
          <w:sz w:val="18"/>
          <w:szCs w:val="18"/>
        </w:rPr>
      </w:pPr>
    </w:p>
    <w:p w:rsidR="00FA4501" w:rsidRDefault="00DF270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910F9"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 w:rsidR="006910F9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30. 4. 2019</w:t>
      </w:r>
      <w:r w:rsidR="006910F9">
        <w:rPr>
          <w:rFonts w:ascii="Arial" w:eastAsia="Arial" w:hAnsi="Arial" w:cs="Arial"/>
          <w:sz w:val="18"/>
          <w:szCs w:val="18"/>
        </w:rPr>
        <w:fldChar w:fldCharType="end"/>
      </w:r>
    </w:p>
    <w:p w:rsidR="00FA4501" w:rsidRDefault="00FA4501">
      <w:pPr>
        <w:rPr>
          <w:rFonts w:ascii="Arial" w:eastAsia="Arial" w:hAnsi="Arial" w:cs="Arial"/>
          <w:sz w:val="18"/>
          <w:szCs w:val="18"/>
        </w:rPr>
      </w:pPr>
    </w:p>
    <w:p w:rsidR="00FA4501" w:rsidRDefault="00FA4501">
      <w:pPr>
        <w:spacing w:line="100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A4501" w:rsidRDefault="00DF2706">
      <w:pPr>
        <w:spacing w:line="100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Komplexní pozemkové úpravy v katastrálním území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Rudoltice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u Černíkova - oznámení o </w:t>
      </w:r>
      <w:r>
        <w:rPr>
          <w:rFonts w:ascii="Arial" w:eastAsia="Arial" w:hAnsi="Arial" w:cs="TimesNewRomanPS-BoldMT"/>
          <w:b/>
          <w:bCs/>
          <w:sz w:val="20"/>
          <w:szCs w:val="20"/>
        </w:rPr>
        <w:t>zjišťování průběhu hranic pozemků</w:t>
      </w:r>
    </w:p>
    <w:p w:rsidR="00FA4501" w:rsidRDefault="00FA4501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FA4501" w:rsidRDefault="00DF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Státní pozemkový úřad, Krajský pozemkový úřad pro Plzeňský kraj, Pobočka Domažlice </w:t>
      </w:r>
      <w:r>
        <w:rPr>
          <w:rFonts w:ascii="Arial" w:eastAsia="Arial" w:hAnsi="Arial" w:cs="TimesNewRomanPSMT"/>
          <w:sz w:val="20"/>
          <w:szCs w:val="20"/>
        </w:rPr>
        <w:t xml:space="preserve">(dále jen „pobočka“) jako věcně a místně příslušný správní úřad podle zákona č. 503/2012 Sb., o Státním pozemkovém úřadu a o změně některých souvisejících zákonů, ve znění pozdějších předpisů a podle § 19 zákona č. 139/2002 Sb., o pozemkových úpravách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TimesNewRomanPSMT"/>
          <w:sz w:val="20"/>
          <w:szCs w:val="20"/>
        </w:rPr>
        <w:t xml:space="preserve">pozemkových úřadech a o změně zákona č. 229/1991 Sb., o úpravě vlastnických vztahů k půdě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TimesNewRomanPSMT"/>
          <w:sz w:val="20"/>
          <w:szCs w:val="20"/>
        </w:rPr>
        <w:t xml:space="preserve">jinému zemědělskému majetku, ve znění pozdějších předpisů (dále jen „zákon“), </w:t>
      </w:r>
      <w:r>
        <w:rPr>
          <w:rFonts w:ascii="Arial" w:eastAsia="Arial" w:hAnsi="Arial" w:cs="Arial"/>
          <w:b/>
          <w:bCs/>
          <w:sz w:val="20"/>
          <w:szCs w:val="20"/>
        </w:rPr>
        <w:t>oznamuje</w:t>
      </w:r>
      <w:r>
        <w:rPr>
          <w:rFonts w:ascii="Arial" w:eastAsia="Arial" w:hAnsi="Arial" w:cs="Arial"/>
          <w:sz w:val="20"/>
          <w:szCs w:val="20"/>
        </w:rPr>
        <w:t xml:space="preserve">, že v rámci zpracování návrhu komplexních pozemkových úprav v </w:t>
      </w:r>
      <w:r>
        <w:rPr>
          <w:rFonts w:ascii="Arial" w:eastAsia="Arial" w:hAnsi="Arial" w:cs="Arial"/>
          <w:b/>
          <w:sz w:val="20"/>
          <w:szCs w:val="20"/>
        </w:rPr>
        <w:t xml:space="preserve">katastrálním území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Rudoltice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 Černíkova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bude </w:t>
      </w:r>
      <w:r>
        <w:rPr>
          <w:rFonts w:ascii="Arial" w:eastAsia="Arial" w:hAnsi="Arial" w:cs="Arial"/>
          <w:b/>
          <w:sz w:val="20"/>
          <w:szCs w:val="20"/>
        </w:rPr>
        <w:t>ve dnech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22. 5. 2019 a 23. 5. 2019 </w:t>
      </w:r>
      <w:r>
        <w:rPr>
          <w:rFonts w:ascii="Arial" w:eastAsia="Arial" w:hAnsi="Arial" w:cs="Arial"/>
          <w:sz w:val="20"/>
          <w:szCs w:val="20"/>
        </w:rPr>
        <w:t xml:space="preserve">probíhat </w:t>
      </w:r>
      <w:r>
        <w:rPr>
          <w:rFonts w:ascii="Arial" w:eastAsia="Arial" w:hAnsi="Arial" w:cs="TimesNewRomanPS-BoldMT"/>
          <w:b/>
          <w:bCs/>
          <w:sz w:val="20"/>
          <w:szCs w:val="20"/>
        </w:rPr>
        <w:t>zjišťování průběhu hranic pozemků</w:t>
      </w:r>
      <w:r>
        <w:rPr>
          <w:rFonts w:ascii="Arial" w:eastAsia="Arial" w:hAnsi="Arial" w:cs="Arial"/>
          <w:sz w:val="20"/>
          <w:szCs w:val="20"/>
        </w:rPr>
        <w:t>, kte</w:t>
      </w:r>
      <w:r>
        <w:rPr>
          <w:rFonts w:ascii="Arial" w:eastAsia="Arial" w:hAnsi="Arial" w:cs="TimesNewRomanPSMT"/>
          <w:sz w:val="20"/>
          <w:szCs w:val="20"/>
        </w:rPr>
        <w:t xml:space="preserve">ré bude prováděno v souladu s příslušnými ustanoveními zákona č. 139/2002 Sb., vyhlášky č. 13/2014 Sb., o postupu při provádění pozemkových úprav a náležitostech návrhu pozemkových úprav, zákona č. 256/2013 Sb., o katastru nemovitostí (katastrální zákon), ve znění pozdějších předpisů a vyhlášky č. 357/2013 </w:t>
      </w:r>
      <w:r>
        <w:rPr>
          <w:rFonts w:ascii="Arial" w:eastAsia="Arial" w:hAnsi="Arial" w:cs="Arial"/>
          <w:sz w:val="20"/>
          <w:szCs w:val="20"/>
        </w:rPr>
        <w:t>Sb., o katastru nemovitostí (katastrální vyhláška).</w:t>
      </w:r>
      <w:r>
        <w:rPr>
          <w:rFonts w:ascii="Arial" w:eastAsia="Arial" w:hAnsi="Arial" w:cs="TimesNewRomanPSMT"/>
          <w:sz w:val="20"/>
          <w:szCs w:val="20"/>
        </w:rPr>
        <w:t xml:space="preserve"> </w:t>
      </w:r>
    </w:p>
    <w:p w:rsidR="00FA4501" w:rsidRDefault="00FA4501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FA4501" w:rsidRDefault="00DF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TimesNewRomanPSMT"/>
          <w:sz w:val="20"/>
          <w:szCs w:val="20"/>
        </w:rPr>
        <w:t xml:space="preserve">Vlastnické hranice budou šetřeny především na obvodu komplexních pozemkových úprav (hranice katastrálního území a hranice územní správní jednotky, hranice zastavěné nebo zastavitelné části obce, silnice, vodní toky apod.) a u pozemků zahrnutých do obvodu pozemkových úprav, které však nevyžadují řešení ve smyslu </w:t>
      </w:r>
      <w:proofErr w:type="spellStart"/>
      <w:r>
        <w:rPr>
          <w:rFonts w:ascii="Arial" w:eastAsia="Arial" w:hAnsi="Arial" w:cs="TimesNewRomanPSMT"/>
          <w:sz w:val="20"/>
          <w:szCs w:val="20"/>
        </w:rPr>
        <w:t>ust</w:t>
      </w:r>
      <w:proofErr w:type="spellEnd"/>
      <w:r>
        <w:rPr>
          <w:rFonts w:ascii="Arial" w:eastAsia="Arial" w:hAnsi="Arial" w:cs="TimesNewRomanPSMT"/>
          <w:sz w:val="20"/>
          <w:szCs w:val="20"/>
        </w:rPr>
        <w:t>. § 2 zákona, ale je u nich třeba obnovit soubor geodetických informací (pozemky neřešené).</w:t>
      </w:r>
    </w:p>
    <w:p w:rsidR="00FA4501" w:rsidRDefault="00FA4501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FA4501" w:rsidRDefault="00DF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TimesNewRomanPSMT"/>
          <w:sz w:val="20"/>
          <w:szCs w:val="20"/>
        </w:rPr>
        <w:t>Podkladem pro zjišťo</w:t>
      </w:r>
      <w:r>
        <w:rPr>
          <w:rFonts w:ascii="Arial" w:eastAsia="Arial" w:hAnsi="Arial" w:cs="Arial"/>
          <w:sz w:val="20"/>
          <w:szCs w:val="20"/>
        </w:rPr>
        <w:t xml:space="preserve">vání hranic, které jsou obsahem katastru nemovitostí, je dosavadní katastrální </w:t>
      </w:r>
      <w:r>
        <w:rPr>
          <w:rFonts w:ascii="Arial" w:eastAsia="Arial" w:hAnsi="Arial" w:cs="TimesNewRomanPSMT"/>
          <w:sz w:val="20"/>
          <w:szCs w:val="20"/>
        </w:rPr>
        <w:t xml:space="preserve">operát a operáty dřívějších pozemkových evidencí. Při zjišťování hranic se vyšetřuje skutečný průběh hranice v </w:t>
      </w:r>
      <w:r>
        <w:rPr>
          <w:rFonts w:ascii="Arial" w:eastAsia="Arial" w:hAnsi="Arial" w:cs="Arial"/>
          <w:sz w:val="20"/>
          <w:szCs w:val="20"/>
        </w:rPr>
        <w:t xml:space="preserve">terénu, který se porovnává s jejím zobrazením v </w:t>
      </w:r>
      <w:r>
        <w:rPr>
          <w:rFonts w:ascii="Arial" w:eastAsia="Arial" w:hAnsi="Arial" w:cs="TimesNewRomanPSMT"/>
          <w:sz w:val="20"/>
          <w:szCs w:val="20"/>
        </w:rPr>
        <w:t>těchto mapových op</w:t>
      </w:r>
      <w:r>
        <w:rPr>
          <w:rFonts w:ascii="Arial" w:eastAsia="Arial" w:hAnsi="Arial" w:cs="Arial"/>
          <w:sz w:val="20"/>
          <w:szCs w:val="20"/>
        </w:rPr>
        <w:t>erátech.</w:t>
      </w:r>
    </w:p>
    <w:p w:rsidR="00FA4501" w:rsidRDefault="00FA4501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FA4501" w:rsidRDefault="00DF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TimesNewRomanPSMT"/>
          <w:sz w:val="20"/>
          <w:szCs w:val="20"/>
        </w:rPr>
        <w:t xml:space="preserve">Zjišťování průběhu hranic pro účely pozemkových úprav provádí komise složená z pracovníků pobočky, katastrálního úřadu, zpracovatele návrhu komplexních pozemkových úprav, zástupců dotčených obcí a podle potřeby i zástupců dalších úřadů. Předseda komise a její členové jsou </w:t>
      </w:r>
      <w:r>
        <w:rPr>
          <w:rFonts w:ascii="Arial" w:eastAsia="Arial" w:hAnsi="Arial" w:cs="Arial"/>
          <w:sz w:val="20"/>
          <w:szCs w:val="20"/>
        </w:rPr>
        <w:t xml:space="preserve">jmenováni v souladu s </w:t>
      </w:r>
      <w:proofErr w:type="spellStart"/>
      <w:r>
        <w:rPr>
          <w:rFonts w:ascii="Arial" w:eastAsia="Arial" w:hAnsi="Arial" w:cs="TimesNewRomanPSMT"/>
          <w:sz w:val="20"/>
          <w:szCs w:val="20"/>
        </w:rPr>
        <w:t>ust</w:t>
      </w:r>
      <w:proofErr w:type="spellEnd"/>
      <w:r>
        <w:rPr>
          <w:rFonts w:ascii="Arial" w:eastAsia="Arial" w:hAnsi="Arial" w:cs="TimesNewRomanPSMT"/>
          <w:sz w:val="20"/>
          <w:szCs w:val="20"/>
        </w:rPr>
        <w:t xml:space="preserve">. § 9 odst. 5 zákona. Komise při zjišťování hranic prověřuje i další údaje, které jsou obsahem katastru (např. údaje o vlastníku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TimesNewRomanPSMT"/>
          <w:sz w:val="20"/>
          <w:szCs w:val="20"/>
        </w:rPr>
        <w:t xml:space="preserve">jméno, příjmení, datum narození/rodné číslo, adresa místa trvalého pobytu fyzické osoby, název, identifikační číslo a adresa sídla právnické osoby, druh pozemku, způsob jeho využití). O výsledku zjišťování průběhu hranic sepíše </w:t>
      </w:r>
      <w:r>
        <w:rPr>
          <w:rFonts w:ascii="Arial" w:eastAsia="Arial" w:hAnsi="Arial" w:cs="Arial"/>
          <w:sz w:val="20"/>
          <w:szCs w:val="20"/>
        </w:rPr>
        <w:t>komise protokol.</w:t>
      </w:r>
    </w:p>
    <w:p w:rsidR="00FA4501" w:rsidRDefault="00FA4501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FA4501" w:rsidRDefault="00DF2706">
      <w:pPr>
        <w:jc w:val="both"/>
      </w:pPr>
      <w:r>
        <w:rPr>
          <w:rFonts w:ascii="Arial" w:eastAsia="Arial" w:hAnsi="Arial" w:cs="TimesNewRomanPSMT"/>
          <w:sz w:val="20"/>
          <w:szCs w:val="20"/>
        </w:rPr>
        <w:t>Ke zjišťování průběhu hranic jsou zváni vlastníci pozemků v případech, kdy je jejich účast potřebná pro vyjasnění vlastnické hranice v terénu. Tvoří</w:t>
      </w:r>
      <w:r>
        <w:rPr>
          <w:rFonts w:ascii="Arial" w:eastAsia="Arial" w:hAnsi="Arial" w:cs="Arial"/>
          <w:sz w:val="20"/>
          <w:szCs w:val="20"/>
        </w:rPr>
        <w:t xml:space="preserve">-li hranici obvodu pozemkových úprav hranice </w:t>
      </w:r>
      <w:r>
        <w:rPr>
          <w:rFonts w:ascii="Arial" w:eastAsia="Arial" w:hAnsi="Arial" w:cs="TimesNewRomanPSMT"/>
          <w:sz w:val="20"/>
          <w:szCs w:val="20"/>
        </w:rPr>
        <w:t>obce, zvou se vždy zástupci sousedních obcí (rovněž vlastníci nemovitostí sousedících s tímto územím). Vlastníci a zástupci obcí jsou ke zjišťová</w:t>
      </w:r>
      <w:r>
        <w:rPr>
          <w:rFonts w:ascii="Arial" w:eastAsia="Arial" w:hAnsi="Arial" w:cs="Arial"/>
          <w:sz w:val="20"/>
          <w:szCs w:val="20"/>
        </w:rPr>
        <w:t xml:space="preserve">ní hranic zváni písemnou pozvánkou tak, aby </w:t>
      </w:r>
      <w:r>
        <w:rPr>
          <w:rFonts w:ascii="Arial" w:eastAsia="Arial" w:hAnsi="Arial" w:cs="TimesNewRomanPSMT"/>
          <w:sz w:val="20"/>
          <w:szCs w:val="20"/>
        </w:rPr>
        <w:t>jim byla doručena nejméně týden předem. Neúčast pozvaných (příp. jejich zplnomocněných zástupců) není na překážku využití výsledků zjišťování hranic.</w:t>
      </w:r>
    </w:p>
    <w:p w:rsidR="00FA4501" w:rsidRDefault="00FA4501">
      <w:pPr>
        <w:ind w:right="621"/>
        <w:rPr>
          <w:rFonts w:ascii="Arial" w:eastAsia="Arial" w:hAnsi="Arial" w:cs="Arial"/>
          <w:sz w:val="22"/>
          <w:szCs w:val="22"/>
        </w:rPr>
      </w:pPr>
    </w:p>
    <w:p w:rsidR="00FA4501" w:rsidRDefault="00FA4501">
      <w:pPr>
        <w:ind w:right="621"/>
        <w:rPr>
          <w:rFonts w:ascii="Arial" w:eastAsia="Arial" w:hAnsi="Arial" w:cs="Arial"/>
          <w:sz w:val="22"/>
          <w:szCs w:val="22"/>
        </w:rPr>
      </w:pPr>
    </w:p>
    <w:p w:rsidR="00FA4501" w:rsidRDefault="00FA4501">
      <w:pPr>
        <w:ind w:right="621"/>
        <w:rPr>
          <w:rFonts w:ascii="Arial" w:eastAsia="Arial" w:hAnsi="Arial" w:cs="Arial"/>
          <w:sz w:val="22"/>
          <w:szCs w:val="22"/>
        </w:rPr>
      </w:pPr>
    </w:p>
    <w:p w:rsidR="00FA4501" w:rsidRDefault="00FA4501">
      <w:pPr>
        <w:ind w:right="621"/>
        <w:rPr>
          <w:rFonts w:ascii="Arial" w:eastAsia="Arial" w:hAnsi="Arial" w:cs="Arial"/>
          <w:sz w:val="22"/>
          <w:szCs w:val="22"/>
        </w:rPr>
      </w:pPr>
    </w:p>
    <w:p w:rsidR="00FA4501" w:rsidRDefault="006910F9">
      <w:pPr>
        <w:ind w:right="621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fldChar w:fldCharType="begin"/>
      </w:r>
      <w:r w:rsidR="00DF2706">
        <w:rPr>
          <w:rFonts w:ascii="Arial" w:eastAsia="Arial" w:hAnsi="Arial" w:cs="Arial"/>
          <w:sz w:val="20"/>
          <w:szCs w:val="22"/>
        </w:rPr>
        <w:instrText xml:space="preserve"> DOCVARIABLE  dms_podpisova_dolozka </w:instrText>
      </w:r>
      <w:r>
        <w:rPr>
          <w:rFonts w:ascii="Arial" w:eastAsia="Arial" w:hAnsi="Arial" w:cs="Arial"/>
          <w:sz w:val="20"/>
          <w:szCs w:val="22"/>
        </w:rPr>
        <w:fldChar w:fldCharType="separate"/>
      </w:r>
      <w:r w:rsidR="00DF2706">
        <w:rPr>
          <w:rFonts w:ascii="Arial" w:eastAsia="Arial" w:hAnsi="Arial" w:cs="Arial"/>
          <w:sz w:val="20"/>
          <w:szCs w:val="22"/>
        </w:rPr>
        <w:t xml:space="preserve">Ing. Jan </w:t>
      </w:r>
      <w:proofErr w:type="spellStart"/>
      <w:r w:rsidR="00DF2706">
        <w:rPr>
          <w:rFonts w:ascii="Arial" w:eastAsia="Arial" w:hAnsi="Arial" w:cs="Arial"/>
          <w:sz w:val="20"/>
          <w:szCs w:val="22"/>
        </w:rPr>
        <w:t>Kaiser</w:t>
      </w:r>
      <w:proofErr w:type="spellEnd"/>
    </w:p>
    <w:p w:rsidR="00FA4501" w:rsidRDefault="00DF2706">
      <w:pPr>
        <w:ind w:right="621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>vedoucí Pobočky Domažlice</w:t>
      </w:r>
    </w:p>
    <w:p w:rsidR="00FA4501" w:rsidRDefault="00DF2706">
      <w:pPr>
        <w:ind w:right="621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lastRenderedPageBreak/>
        <w:t>Státní pozemkový úřad</w:t>
      </w:r>
      <w:r w:rsidR="006910F9">
        <w:rPr>
          <w:rFonts w:ascii="Arial" w:eastAsia="Arial" w:hAnsi="Arial" w:cs="Arial"/>
          <w:sz w:val="20"/>
          <w:szCs w:val="22"/>
        </w:rPr>
        <w:fldChar w:fldCharType="end"/>
      </w:r>
    </w:p>
    <w:sectPr w:rsidR="00FA4501" w:rsidSect="006910F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64" w:rsidRDefault="00484864">
      <w:r>
        <w:separator/>
      </w:r>
    </w:p>
  </w:endnote>
  <w:endnote w:type="continuationSeparator" w:id="0">
    <w:p w:rsidR="00484864" w:rsidRDefault="0048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1" w:rsidRDefault="006910F9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DF2706"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D24C9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 w:rsidR="00DF2706">
      <w:rPr>
        <w:rFonts w:ascii="Arial" w:eastAsia="Arial" w:hAnsi="Arial" w:cs="Arial"/>
        <w:sz w:val="18"/>
        <w:szCs w:val="18"/>
      </w:rPr>
      <w:t xml:space="preserve"> / </w:t>
    </w:r>
    <w:fldSimple w:instr=" NUMPAGES   \* MERGEFORMAT ">
      <w:r w:rsidR="00CD24C9">
        <w:rPr>
          <w:rFonts w:ascii="Arial" w:eastAsia="Arial" w:hAnsi="Arial" w:cs="Arial"/>
          <w:noProof/>
          <w:sz w:val="18"/>
          <w:szCs w:val="18"/>
        </w:rPr>
        <w:t>2</w:t>
      </w:r>
    </w:fldSimple>
  </w:p>
  <w:p w:rsidR="00FA4501" w:rsidRDefault="00FA4501">
    <w:pPr>
      <w:pStyle w:val="Zpat"/>
      <w:ind w:left="-10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1" w:rsidRDefault="006910F9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DF2706"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D24C9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 w:rsidR="00DF2706">
      <w:rPr>
        <w:rFonts w:ascii="Arial" w:eastAsia="Arial" w:hAnsi="Arial" w:cs="Arial"/>
        <w:sz w:val="18"/>
        <w:szCs w:val="18"/>
      </w:rPr>
      <w:t xml:space="preserve"> / </w:t>
    </w:r>
    <w:fldSimple w:instr=" NUMPAGES  \* Arabic  \* MERGEFORMAT ">
      <w:r w:rsidR="00CD24C9">
        <w:rPr>
          <w:rFonts w:ascii="Arial" w:eastAsia="Arial" w:hAnsi="Arial" w:cs="Arial"/>
          <w:noProof/>
          <w:sz w:val="18"/>
          <w:szCs w:val="18"/>
        </w:rPr>
        <w:t>1</w:t>
      </w:r>
    </w:fldSimple>
  </w:p>
  <w:p w:rsidR="00FA4501" w:rsidRDefault="00DF2706">
    <w:pPr>
      <w:pStyle w:val="Zpat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64" w:rsidRDefault="00484864">
      <w:r>
        <w:separator/>
      </w:r>
    </w:p>
  </w:footnote>
  <w:footnote w:type="continuationSeparator" w:id="0">
    <w:p w:rsidR="00484864" w:rsidRDefault="0048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1" w:rsidRDefault="006910F9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e410a49-8dc0-4d86-8c55-59c665e9570c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DF2706"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706"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706">
      <w:rPr>
        <w:noProof/>
        <w:lang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1" w:rsidRDefault="006910F9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08ee34-d904-4f8c-9989-3fd36d14ee56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60800;visibility:visible;mso-wrap-distance-left:.00025mm;mso-wrap-distance-right:.00025mm;mso-position-horizontal-relative:margin" filled="f" stroked="f">
          <v:textbox inset="0,0,2.50014mm,1.3mm">
            <w:txbxContent>
              <w:p w:rsidR="00FA4501" w:rsidRDefault="00FA4501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1" w:rsidRDefault="006910F9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78932e-32d2-42c9-a74c-7c37048b7d15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82"/>
    <w:multiLevelType w:val="multilevel"/>
    <w:tmpl w:val="FD2E80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78D6D0D"/>
    <w:multiLevelType w:val="multilevel"/>
    <w:tmpl w:val="BC049A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8107B0B"/>
    <w:multiLevelType w:val="multilevel"/>
    <w:tmpl w:val="32B46A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8A96F5C"/>
    <w:multiLevelType w:val="multilevel"/>
    <w:tmpl w:val="B298E6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FA61252"/>
    <w:multiLevelType w:val="multilevel"/>
    <w:tmpl w:val="182834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4D27AC5"/>
    <w:multiLevelType w:val="multilevel"/>
    <w:tmpl w:val="2FE866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6240CF7"/>
    <w:multiLevelType w:val="multilevel"/>
    <w:tmpl w:val="0C1280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693295A"/>
    <w:multiLevelType w:val="multilevel"/>
    <w:tmpl w:val="5D2CE7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0A4685C"/>
    <w:multiLevelType w:val="multilevel"/>
    <w:tmpl w:val="D82EFB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1851191"/>
    <w:multiLevelType w:val="multilevel"/>
    <w:tmpl w:val="50706E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4505AAE"/>
    <w:multiLevelType w:val="multilevel"/>
    <w:tmpl w:val="18305C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4B43468"/>
    <w:multiLevelType w:val="multilevel"/>
    <w:tmpl w:val="7720A7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5D769C4"/>
    <w:multiLevelType w:val="multilevel"/>
    <w:tmpl w:val="822691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25DB7397"/>
    <w:multiLevelType w:val="multilevel"/>
    <w:tmpl w:val="688AE3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90904B1"/>
    <w:multiLevelType w:val="multilevel"/>
    <w:tmpl w:val="72942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9DA3AAA"/>
    <w:multiLevelType w:val="multilevel"/>
    <w:tmpl w:val="A04633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2B3951EC"/>
    <w:multiLevelType w:val="multilevel"/>
    <w:tmpl w:val="279AC6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2B673A21"/>
    <w:multiLevelType w:val="multilevel"/>
    <w:tmpl w:val="8CA07D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2D414470"/>
    <w:multiLevelType w:val="multilevel"/>
    <w:tmpl w:val="998AE0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2DE2B36"/>
    <w:multiLevelType w:val="multilevel"/>
    <w:tmpl w:val="E2E2AA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4747A7B"/>
    <w:multiLevelType w:val="multilevel"/>
    <w:tmpl w:val="2758CA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37130B70"/>
    <w:multiLevelType w:val="multilevel"/>
    <w:tmpl w:val="CCC4FD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3D8C67E2"/>
    <w:multiLevelType w:val="multilevel"/>
    <w:tmpl w:val="2E1C60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0E0144B"/>
    <w:multiLevelType w:val="multilevel"/>
    <w:tmpl w:val="4E0C88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42724E33"/>
    <w:multiLevelType w:val="multilevel"/>
    <w:tmpl w:val="7AAA35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437C331C"/>
    <w:multiLevelType w:val="multilevel"/>
    <w:tmpl w:val="037E6A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47E4361C"/>
    <w:multiLevelType w:val="multilevel"/>
    <w:tmpl w:val="315268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521B0A6C"/>
    <w:multiLevelType w:val="multilevel"/>
    <w:tmpl w:val="0FDA9D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55DE6D63"/>
    <w:multiLevelType w:val="multilevel"/>
    <w:tmpl w:val="7B0C13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7B32EAF"/>
    <w:multiLevelType w:val="multilevel"/>
    <w:tmpl w:val="65143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69F644AD"/>
    <w:multiLevelType w:val="multilevel"/>
    <w:tmpl w:val="EAA8DA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BC07C06"/>
    <w:multiLevelType w:val="multilevel"/>
    <w:tmpl w:val="A3BCEE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CE14E10"/>
    <w:multiLevelType w:val="multilevel"/>
    <w:tmpl w:val="EE26D9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6EBD163D"/>
    <w:multiLevelType w:val="multilevel"/>
    <w:tmpl w:val="930EF4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6F206B10"/>
    <w:multiLevelType w:val="multilevel"/>
    <w:tmpl w:val="4A1C96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31425FE"/>
    <w:multiLevelType w:val="multilevel"/>
    <w:tmpl w:val="4FE8EF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4A93A4F"/>
    <w:multiLevelType w:val="multilevel"/>
    <w:tmpl w:val="589CD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781801D7"/>
    <w:multiLevelType w:val="multilevel"/>
    <w:tmpl w:val="915E3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79866B27"/>
    <w:multiLevelType w:val="multilevel"/>
    <w:tmpl w:val="E7BE15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>
    <w:nsid w:val="7CA7592C"/>
    <w:multiLevelType w:val="multilevel"/>
    <w:tmpl w:val="75FCA8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7D8700C9"/>
    <w:multiLevelType w:val="multilevel"/>
    <w:tmpl w:val="76E46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>
    <w:nsid w:val="7DB73636"/>
    <w:multiLevelType w:val="multilevel"/>
    <w:tmpl w:val="FD2AF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7E63784C"/>
    <w:multiLevelType w:val="multilevel"/>
    <w:tmpl w:val="9222CC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3">
    <w:nsid w:val="7F0A6B1C"/>
    <w:multiLevelType w:val="multilevel"/>
    <w:tmpl w:val="C10692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36"/>
  </w:num>
  <w:num w:numId="5">
    <w:abstractNumId w:val="9"/>
  </w:num>
  <w:num w:numId="6">
    <w:abstractNumId w:val="39"/>
  </w:num>
  <w:num w:numId="7">
    <w:abstractNumId w:val="16"/>
  </w:num>
  <w:num w:numId="8">
    <w:abstractNumId w:val="1"/>
  </w:num>
  <w:num w:numId="9">
    <w:abstractNumId w:val="25"/>
  </w:num>
  <w:num w:numId="10">
    <w:abstractNumId w:val="32"/>
  </w:num>
  <w:num w:numId="11">
    <w:abstractNumId w:val="42"/>
  </w:num>
  <w:num w:numId="12">
    <w:abstractNumId w:val="10"/>
  </w:num>
  <w:num w:numId="13">
    <w:abstractNumId w:val="26"/>
  </w:num>
  <w:num w:numId="14">
    <w:abstractNumId w:val="20"/>
  </w:num>
  <w:num w:numId="15">
    <w:abstractNumId w:val="12"/>
  </w:num>
  <w:num w:numId="16">
    <w:abstractNumId w:val="38"/>
  </w:num>
  <w:num w:numId="17">
    <w:abstractNumId w:val="4"/>
  </w:num>
  <w:num w:numId="18">
    <w:abstractNumId w:val="28"/>
  </w:num>
  <w:num w:numId="19">
    <w:abstractNumId w:val="8"/>
  </w:num>
  <w:num w:numId="20">
    <w:abstractNumId w:val="41"/>
  </w:num>
  <w:num w:numId="21">
    <w:abstractNumId w:val="6"/>
  </w:num>
  <w:num w:numId="22">
    <w:abstractNumId w:val="13"/>
  </w:num>
  <w:num w:numId="23">
    <w:abstractNumId w:val="35"/>
  </w:num>
  <w:num w:numId="24">
    <w:abstractNumId w:val="18"/>
  </w:num>
  <w:num w:numId="25">
    <w:abstractNumId w:val="43"/>
  </w:num>
  <w:num w:numId="26">
    <w:abstractNumId w:val="34"/>
  </w:num>
  <w:num w:numId="27">
    <w:abstractNumId w:val="14"/>
  </w:num>
  <w:num w:numId="28">
    <w:abstractNumId w:val="27"/>
  </w:num>
  <w:num w:numId="29">
    <w:abstractNumId w:val="23"/>
  </w:num>
  <w:num w:numId="30">
    <w:abstractNumId w:val="29"/>
  </w:num>
  <w:num w:numId="31">
    <w:abstractNumId w:val="17"/>
  </w:num>
  <w:num w:numId="32">
    <w:abstractNumId w:val="33"/>
  </w:num>
  <w:num w:numId="33">
    <w:abstractNumId w:val="11"/>
  </w:num>
  <w:num w:numId="34">
    <w:abstractNumId w:val="19"/>
  </w:num>
  <w:num w:numId="35">
    <w:abstractNumId w:val="0"/>
  </w:num>
  <w:num w:numId="36">
    <w:abstractNumId w:val="3"/>
  </w:num>
  <w:num w:numId="37">
    <w:abstractNumId w:val="22"/>
  </w:num>
  <w:num w:numId="38">
    <w:abstractNumId w:val="15"/>
  </w:num>
  <w:num w:numId="39">
    <w:abstractNumId w:val="37"/>
  </w:num>
  <w:num w:numId="40">
    <w:abstractNumId w:val="7"/>
  </w:num>
  <w:num w:numId="41">
    <w:abstractNumId w:val="40"/>
  </w:num>
  <w:num w:numId="42">
    <w:abstractNumId w:val="31"/>
  </w:num>
  <w:num w:numId="43">
    <w:abstractNumId w:val="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512278319SPU 176863/2019"/>
    <w:docVar w:name="dms_cj" w:val="SPU 176863/2019"/>
    <w:docVar w:name="dms_datum" w:val="30. 4. 2019"/>
    <w:docVar w:name="dms_datum_textem" w:val="úterý 30. dubna 2019"/>
    <w:docVar w:name="dms_datum_vzniku" w:val="29. 4. 2019 15:48:58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Jan Kaiser_x000D__x000A_vedoucí Pobočky Domažlice_x000D__x000A_Státní pozemkový úřad"/>
    <w:docVar w:name="dms_podpisova_dolozka_funkce" w:val="vedoucí Pobočky Domažlice_x000D__x000A_Státní pozemkový úřad"/>
    <w:docVar w:name="dms_podpisova_dolozka_jmeno" w:val="Ing. Jan Kaiser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RP31486/2012-130722/03/02"/>
    <w:docVar w:name="dms_spravce_jmeno" w:val="Bc. Šárka Lišková"/>
    <w:docVar w:name="dms_spravce_mail" w:val="s.liskova@spucr.cz"/>
    <w:docVar w:name="dms_spravce_telefon" w:val="702153045"/>
    <w:docVar w:name="dms_statni_symbol" w:val="statni_symbol"/>
    <w:docVar w:name="dms_SZSSpravce" w:val=" "/>
    <w:docVar w:name="dms_text" w:val=" "/>
    <w:docVar w:name="dms_utvar_adresa" w:val="Haltravská 438, Týnské Předměstí, 344 01 Domažlice"/>
    <w:docVar w:name="dms_utvar_cislo" w:val="504202"/>
    <w:docVar w:name="dms_utvar_nazev" w:val="Pobočka Domažlice"/>
    <w:docVar w:name="dms_utvar_nazev_adresa" w:val="504202 - Pobočka Domažlice_x000D__x000A_Haltravská 438_x000D__x000A_Týnské Předměstí_x000D__x000A_344 01 Domažlice"/>
    <w:docVar w:name="dms_utvar_nazev_do_dopisu" w:val="Krajský pozemkový úřad pro Plzeňský kraj, Pobočka Domažlice"/>
    <w:docVar w:name="dms_vec" w:val="KoPÚ v k.ú. Rudoltice u Černíkova - oznámení o zjišťování průběhu hranic pozemků"/>
    <w:docVar w:name="dms_VNVSpravce" w:val=" "/>
    <w:docVar w:name="dms_zpracoval_jmeno" w:val="Bc. Šárka Lišková"/>
    <w:docVar w:name="dms_zpracoval_mail" w:val="s.liskova@spucr.cz"/>
    <w:docVar w:name="dms_zpracoval_telefon" w:val="702153045"/>
  </w:docVars>
  <w:rsids>
    <w:rsidRoot w:val="00FA4501"/>
    <w:rsid w:val="00484864"/>
    <w:rsid w:val="006910F9"/>
    <w:rsid w:val="00CD24C9"/>
    <w:rsid w:val="00DF2706"/>
    <w:rsid w:val="00FA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2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6910F9"/>
  </w:style>
  <w:style w:type="character" w:customStyle="1" w:styleId="Bezseznamu10">
    <w:name w:val="Bez seznamu1"/>
    <w:semiHidden/>
    <w:unhideWhenUsed/>
    <w:rsid w:val="006910F9"/>
  </w:style>
  <w:style w:type="character" w:customStyle="1" w:styleId="Bezseznamu100">
    <w:name w:val="Bez seznamu1_0"/>
    <w:semiHidden/>
    <w:unhideWhenUsed/>
    <w:rsid w:val="006910F9"/>
  </w:style>
  <w:style w:type="character" w:customStyle="1" w:styleId="Bezseznamu1000">
    <w:name w:val="Bez seznamu1_0_0"/>
    <w:semiHidden/>
    <w:unhideWhenUsed/>
    <w:rsid w:val="006910F9"/>
  </w:style>
  <w:style w:type="character" w:customStyle="1" w:styleId="Bezseznamu10000">
    <w:name w:val="Bez seznamu1_0_0_0"/>
    <w:semiHidden/>
    <w:unhideWhenUsed/>
    <w:rsid w:val="006910F9"/>
  </w:style>
  <w:style w:type="character" w:customStyle="1" w:styleId="Bezseznamu100000">
    <w:name w:val="Bez seznamu1_0_0_0_0"/>
    <w:semiHidden/>
    <w:unhideWhenUsed/>
    <w:rsid w:val="006910F9"/>
  </w:style>
  <w:style w:type="character" w:customStyle="1" w:styleId="Bezseznamu1000000">
    <w:name w:val="Bez seznamu1_0_0_0_0_0"/>
    <w:semiHidden/>
    <w:unhideWhenUsed/>
    <w:rsid w:val="006910F9"/>
  </w:style>
  <w:style w:type="character" w:customStyle="1" w:styleId="Bezseznamu10000000">
    <w:name w:val="Bez seznamu1_0_0_0_0_0_0"/>
    <w:semiHidden/>
    <w:unhideWhenUsed/>
    <w:rsid w:val="006910F9"/>
  </w:style>
  <w:style w:type="character" w:customStyle="1" w:styleId="Bezseznamu100000000">
    <w:name w:val="Bez seznamu1_0_0_0_0_0_0_0"/>
    <w:semiHidden/>
    <w:unhideWhenUsed/>
    <w:rsid w:val="006910F9"/>
  </w:style>
  <w:style w:type="character" w:customStyle="1" w:styleId="Bezseznamu1000000000">
    <w:name w:val="Bez seznamu1_0_0_0_0_0_0_0_0"/>
    <w:semiHidden/>
    <w:unhideWhenUsed/>
    <w:rsid w:val="006910F9"/>
  </w:style>
  <w:style w:type="character" w:customStyle="1" w:styleId="Bezseznamu10000000000">
    <w:name w:val="Bez seznamu1_0_0_0_0_0_0_0_0_0"/>
    <w:semiHidden/>
    <w:unhideWhenUsed/>
    <w:rsid w:val="006910F9"/>
  </w:style>
  <w:style w:type="character" w:customStyle="1" w:styleId="Bezseznamu100000000000">
    <w:name w:val="Bez seznamu1_0_0_0_0_0_0_0_0_0_0"/>
    <w:semiHidden/>
    <w:unhideWhenUsed/>
    <w:rsid w:val="006910F9"/>
  </w:style>
  <w:style w:type="character" w:customStyle="1" w:styleId="Bezseznamu1000000000000">
    <w:name w:val="Bez seznamu1_0_0_0_0_0_0_0_0_0_0_0"/>
    <w:semiHidden/>
    <w:unhideWhenUsed/>
    <w:rsid w:val="006910F9"/>
  </w:style>
  <w:style w:type="character" w:customStyle="1" w:styleId="Bezseznamu10000000000000">
    <w:name w:val="Bez seznamu1_0_0_0_0_0_0_0_0_0_0_0_0"/>
    <w:semiHidden/>
    <w:unhideWhenUsed/>
    <w:rsid w:val="006910F9"/>
  </w:style>
  <w:style w:type="character" w:customStyle="1" w:styleId="Bezseznamu100000000000000">
    <w:name w:val="Bez seznamu1_0_0_0_0_0_0_0_0_0_0_0_0_0"/>
    <w:semiHidden/>
    <w:unhideWhenUsed/>
    <w:rsid w:val="006910F9"/>
  </w:style>
  <w:style w:type="character" w:customStyle="1" w:styleId="Bezseznamu1000000000000000">
    <w:name w:val="Bez seznamu1_0_0_0_0_0_0_0_0_0_0_0_0_0_0"/>
    <w:semiHidden/>
    <w:unhideWhenUsed/>
    <w:rsid w:val="006910F9"/>
  </w:style>
  <w:style w:type="character" w:customStyle="1" w:styleId="Bezseznamu10000000000000000">
    <w:name w:val="Bez seznamu1_0_0_0_0_0_0_0_0_0_0_0_0_0_0_0"/>
    <w:semiHidden/>
    <w:unhideWhenUsed/>
    <w:rsid w:val="006910F9"/>
  </w:style>
  <w:style w:type="character" w:customStyle="1" w:styleId="Bezseznamu100000000000000000">
    <w:name w:val="Bez seznamu1_0_0_0_0_0_0_0_0_0_0_0_0_0_0_0_0"/>
    <w:semiHidden/>
    <w:unhideWhenUsed/>
    <w:rsid w:val="006910F9"/>
  </w:style>
  <w:style w:type="character" w:customStyle="1" w:styleId="Bezseznamu1000000000000000000">
    <w:name w:val="Bez seznamu1_0_0_0_0_0_0_0_0_0_0_0_0_0_0_0_0_0"/>
    <w:semiHidden/>
    <w:unhideWhenUsed/>
    <w:rsid w:val="006910F9"/>
  </w:style>
  <w:style w:type="character" w:customStyle="1" w:styleId="Bezseznamu10000000000000000000">
    <w:name w:val="Bez seznamu1_0_0_0_0_0_0_0_0_0_0_0_0_0_0_0_0_0_0"/>
    <w:semiHidden/>
    <w:unhideWhenUsed/>
    <w:rsid w:val="006910F9"/>
  </w:style>
  <w:style w:type="character" w:customStyle="1" w:styleId="Bezseznamu100000000000000000000">
    <w:name w:val="Bez seznamu1_0_0_0_0_0_0_0_0_0_0_0_0_0_0_0_0_0_0_0"/>
    <w:semiHidden/>
    <w:unhideWhenUsed/>
    <w:rsid w:val="006910F9"/>
  </w:style>
  <w:style w:type="character" w:customStyle="1" w:styleId="Bezseznamu1000000000000000000000">
    <w:name w:val="Bez seznamu1_0_0_0_0_0_0_0_0_0_0_0_0_0_0_0_0_0_0_0_0"/>
    <w:semiHidden/>
    <w:unhideWhenUsed/>
    <w:rsid w:val="006910F9"/>
  </w:style>
  <w:style w:type="character" w:customStyle="1" w:styleId="Bezseznamu10000000000000000000000">
    <w:name w:val="Bez seznamu1_0_0_0_0_0_0_0_0_0_0_0_0_0_0_0_0_0_0_0_0_0"/>
    <w:semiHidden/>
    <w:unhideWhenUsed/>
    <w:rsid w:val="006910F9"/>
  </w:style>
  <w:style w:type="character" w:customStyle="1" w:styleId="Bezseznamu100000000000000000000000">
    <w:name w:val="Bez seznamu1_0_0_0_0_0_0_0_0_0_0_0_0_0_0_0_0_0_0_0_0_0_0"/>
    <w:semiHidden/>
    <w:unhideWhenUsed/>
    <w:rsid w:val="006910F9"/>
  </w:style>
  <w:style w:type="character" w:customStyle="1" w:styleId="Bezseznamu1000000000000000000000000">
    <w:name w:val="Bez seznamu1_0_0_0_0_0_0_0_0_0_0_0_0_0_0_0_0_0_0_0_0_0_0_0"/>
    <w:semiHidden/>
    <w:unhideWhenUsed/>
    <w:rsid w:val="006910F9"/>
  </w:style>
  <w:style w:type="character" w:customStyle="1" w:styleId="Bezseznamu10000000000000000000000000">
    <w:name w:val="Bez seznamu1_0_0_0_0_0_0_0_0_0_0_0_0_0_0_0_0_0_0_0_0_0_0_0_0"/>
    <w:semiHidden/>
    <w:unhideWhenUsed/>
    <w:rsid w:val="006910F9"/>
  </w:style>
  <w:style w:type="character" w:customStyle="1" w:styleId="Bezseznamu100000000000000000000000000">
    <w:name w:val="Bez seznamu1_0_0_0_0_0_0_0_0_0_0_0_0_0_0_0_0_0_0_0_0_0_0_0_0_0"/>
    <w:semiHidden/>
    <w:unhideWhenUsed/>
    <w:rsid w:val="006910F9"/>
  </w:style>
  <w:style w:type="character" w:customStyle="1" w:styleId="Bezseznamu1000000000000000000000000000">
    <w:name w:val="Bez seznamu1_0_0_0_0_0_0_0_0_0_0_0_0_0_0_0_0_0_0_0_0_0_0_0_0_0_0"/>
    <w:semiHidden/>
    <w:unhideWhenUsed/>
    <w:rsid w:val="006910F9"/>
  </w:style>
  <w:style w:type="character" w:customStyle="1" w:styleId="Bezseznamu10000000000000000000000000000">
    <w:name w:val="Bez seznamu1_0_0_0_0_0_0_0_0_0_0_0_0_0_0_0_0_0_0_0_0_0_0_0_0_0_0_0"/>
    <w:semiHidden/>
    <w:unhideWhenUsed/>
    <w:rsid w:val="006910F9"/>
  </w:style>
  <w:style w:type="character" w:customStyle="1" w:styleId="Bezseznamu100000000000000000000000000000">
    <w:name w:val="Bez seznamu1_0_0_0_0_0_0_0_0_0_0_0_0_0_0_0_0_0_0_0_0_0_0_0_0_0_0_0_0"/>
    <w:semiHidden/>
    <w:unhideWhenUsed/>
    <w:rsid w:val="006910F9"/>
  </w:style>
  <w:style w:type="character" w:customStyle="1" w:styleId="Bezseznamu1000000000000000000000000000000">
    <w:name w:val="Bez seznamu1_0_0_0_0_0_0_0_0_0_0_0_0_0_0_0_0_0_0_0_0_0_0_0_0_0_0_0_0_0"/>
    <w:semiHidden/>
    <w:unhideWhenUsed/>
    <w:rsid w:val="006910F9"/>
  </w:style>
  <w:style w:type="character" w:customStyle="1" w:styleId="Bezseznamu10000000000000000000000000000000">
    <w:name w:val="Bez seznamu1_0_0_0_0_0_0_0_0_0_0_0_0_0_0_0_0_0_0_0_0_0_0_0_0_0_0_0_0_0_0"/>
    <w:semiHidden/>
    <w:unhideWhenUsed/>
    <w:rsid w:val="006910F9"/>
  </w:style>
  <w:style w:type="character" w:customStyle="1" w:styleId="Bezseznamu100000000000000000000000000000000">
    <w:name w:val="Bez seznamu1_0_0_0_0_0_0_0_0_0_0_0_0_0_0_0_0_0_0_0_0_0_0_0_0_0_0_0_0_0_0_0"/>
    <w:semiHidden/>
    <w:unhideWhenUsed/>
    <w:rsid w:val="006910F9"/>
  </w:style>
  <w:style w:type="character" w:customStyle="1" w:styleId="Bezseznamu1000000000000000000000000000000000">
    <w:name w:val="Bez seznamu1_0_0_0_0_0_0_0_0_0_0_0_0_0_0_0_0_0_0_0_0_0_0_0_0_0_0_0_0_0_0_0_0"/>
    <w:semiHidden/>
    <w:unhideWhenUsed/>
    <w:rsid w:val="006910F9"/>
  </w:style>
  <w:style w:type="character" w:customStyle="1" w:styleId="Bezseznamu10000000000000000000000000000000000">
    <w:name w:val="Bez seznamu1_0_0_0_0_0_0_0_0_0_0_0_0_0_0_0_0_0_0_0_0_0_0_0_0_0_0_0_0_0_0_0_0_0"/>
    <w:semiHidden/>
    <w:unhideWhenUsed/>
    <w:rsid w:val="006910F9"/>
  </w:style>
  <w:style w:type="character" w:customStyle="1" w:styleId="Bezseznamu100000000000000000000000000000000000">
    <w:name w:val="Bez seznamu1_0_0_0_0_0_0_0_0_0_0_0_0_0_0_0_0_0_0_0_0_0_0_0_0_0_0_0_0_0_0_0_0_0_0"/>
    <w:semiHidden/>
    <w:unhideWhenUsed/>
    <w:rsid w:val="006910F9"/>
  </w:style>
  <w:style w:type="character" w:customStyle="1" w:styleId="Bezseznamu1000000000000000000000000000000000000">
    <w:name w:val="Bez seznamu1_0_0_0_0_0_0_0_0_0_0_0_0_0_0_0_0_0_0_0_0_0_0_0_0_0_0_0_0_0_0_0_0_0_0_0"/>
    <w:semiHidden/>
    <w:unhideWhenUsed/>
    <w:rsid w:val="006910F9"/>
  </w:style>
  <w:style w:type="character" w:customStyle="1" w:styleId="Bezseznamu10000000000000000000000000000000000000">
    <w:name w:val="Bez seznamu1_0_0_0_0_0_0_0_0_0_0_0_0_0_0_0_0_0_0_0_0_0_0_0_0_0_0_0_0_0_0_0_0_0_0_0_0"/>
    <w:semiHidden/>
    <w:unhideWhenUsed/>
    <w:rsid w:val="006910F9"/>
  </w:style>
  <w:style w:type="table" w:styleId="Mkatabulky">
    <w:name w:val="Table Grid"/>
    <w:rsid w:val="00691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00000">
    <w:name w:val="Bez seznamu1_0_0_0_0_0_0_0_0_0_0_0_0_0_0_0_0_0_0_0_0_0_0_0_0_0_0_0_0_0_0_0_0_0_0_0_0_0"/>
    <w:semiHidden/>
    <w:unhideWhenUsed/>
    <w:rsid w:val="006910F9"/>
  </w:style>
  <w:style w:type="paragraph" w:styleId="Zhlav">
    <w:name w:val="header"/>
    <w:basedOn w:val="Normln"/>
    <w:unhideWhenUsed/>
    <w:rsid w:val="006910F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rsid w:val="006910F9"/>
  </w:style>
  <w:style w:type="paragraph" w:styleId="Zpat">
    <w:name w:val="footer"/>
    <w:basedOn w:val="Normln"/>
    <w:unhideWhenUsed/>
    <w:rsid w:val="006910F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rsid w:val="006910F9"/>
  </w:style>
  <w:style w:type="paragraph" w:styleId="Textbubliny">
    <w:name w:val="Balloon Text"/>
    <w:basedOn w:val="Normln"/>
    <w:semiHidden/>
    <w:unhideWhenUsed/>
    <w:rsid w:val="006910F9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sid w:val="006910F9"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rsid w:val="006910F9"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sid w:val="006910F9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nhideWhenUsed/>
    <w:rsid w:val="006910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rsid w:val="006910F9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183B8-2F61-4C80-8E8F-79AF34E8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3315</Characters>
  <Application>Microsoft Office Word</Application>
  <DocSecurity>0</DocSecurity>
  <Lines>27</Lines>
  <Paragraphs>7</Paragraphs>
  <ScaleCrop>false</ScaleCrop>
  <Company>ATC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Uzivatel</cp:lastModifiedBy>
  <cp:revision>2</cp:revision>
  <cp:lastPrinted>2017-05-24T22:20:00Z</cp:lastPrinted>
  <dcterms:created xsi:type="dcterms:W3CDTF">2019-05-09T06:16:00Z</dcterms:created>
  <dcterms:modified xsi:type="dcterms:W3CDTF">2019-05-09T06:16:00Z</dcterms:modified>
</cp:coreProperties>
</file>